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199"/>
        <w:gridCol w:w="3020"/>
      </w:tblGrid>
      <w:tr w:rsidR="009D44B6" w:rsidTr="00EF7AA7">
        <w:tc>
          <w:tcPr>
            <w:tcW w:w="3023" w:type="dxa"/>
          </w:tcPr>
          <w:p w:rsidR="009B4512" w:rsidRPr="009B4512" w:rsidRDefault="009B4512" w:rsidP="00A35729">
            <w:pPr>
              <w:rPr>
                <w:rFonts w:eastAsiaTheme="minorEastAsia"/>
              </w:rPr>
            </w:pPr>
            <w:bookmarkStart w:id="0" w:name="_GoBack"/>
            <w:bookmarkEnd w:id="0"/>
          </w:p>
          <w:p w:rsidR="009B4512" w:rsidRPr="009B4512" w:rsidRDefault="009B4512" w:rsidP="00A35729">
            <w:pPr>
              <w:rPr>
                <w:rFonts w:eastAsiaTheme="minorEastAsia"/>
              </w:rPr>
            </w:pPr>
          </w:p>
          <w:p w:rsidR="009B4512" w:rsidRPr="009B4512" w:rsidRDefault="009B4512" w:rsidP="00A35729">
            <w:pPr>
              <w:rPr>
                <w:rFonts w:eastAsiaTheme="minorEastAsia"/>
              </w:rPr>
            </w:pPr>
          </w:p>
          <w:p w:rsidR="009B4512" w:rsidRPr="009B4512" w:rsidRDefault="009B4512" w:rsidP="00A35729">
            <w:pPr>
              <w:rPr>
                <w:rFonts w:eastAsiaTheme="minorEastAsia"/>
              </w:rPr>
            </w:pPr>
          </w:p>
          <w:p w:rsidR="00CF26FB" w:rsidRPr="00CF26FB" w:rsidRDefault="00CF26FB" w:rsidP="00A3572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f:x→2x</m:t>
                </m:r>
              </m:oMath>
            </m:oMathPara>
          </w:p>
          <w:p w:rsidR="004056EB" w:rsidRPr="00CF26FB" w:rsidRDefault="004056EB" w:rsidP="009B4512">
            <w:pPr>
              <w:jc w:val="center"/>
              <w:rPr>
                <w:rFonts w:eastAsiaTheme="minorEastAsia"/>
              </w:rPr>
            </w:pPr>
            <w:r>
              <w:t xml:space="preserve">Domain:  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</m:t>
              </m:r>
              <m:r>
                <w:rPr>
                  <w:rFonts w:ascii="Cambria Math" w:hAnsi="Cambria Math"/>
                </w:rPr>
                <m:t>0≤x≤8</m:t>
              </m:r>
            </m:oMath>
          </w:p>
        </w:tc>
        <w:tc>
          <w:tcPr>
            <w:tcW w:w="3199" w:type="dxa"/>
          </w:tcPr>
          <w:p w:rsidR="009D44B6" w:rsidRDefault="002C2E8B">
            <w:r>
              <w:object w:dxaOrig="6240" w:dyaOrig="5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42.5pt" o:ole="">
                  <v:imagedata r:id="rId5" o:title=""/>
                </v:shape>
                <o:OLEObject Type="Embed" ProgID="PBrush" ShapeID="_x0000_i1025" DrawAspect="Content" ObjectID="_1413544238" r:id="rId6"/>
              </w:object>
            </w:r>
          </w:p>
        </w:tc>
        <w:tc>
          <w:tcPr>
            <w:tcW w:w="3020" w:type="dxa"/>
          </w:tcPr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D44B6" w:rsidRDefault="00EB3367" w:rsidP="00A35729">
            <w:pPr>
              <w:jc w:val="center"/>
            </w:pPr>
            <w:r>
              <w:t>Range</w:t>
            </w:r>
            <w:r w:rsidR="00CF26FB">
              <w:t xml:space="preserve">: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</m:t>
              </m:r>
              <m:r>
                <w:rPr>
                  <w:rFonts w:ascii="Cambria Math" w:hAnsi="Cambria Math"/>
                </w:rPr>
                <m:t>0≤y≤16</m:t>
              </m:r>
            </m:oMath>
          </w:p>
        </w:tc>
      </w:tr>
      <w:tr w:rsidR="009D44B6" w:rsidTr="00EF7AA7">
        <w:tc>
          <w:tcPr>
            <w:tcW w:w="3023" w:type="dxa"/>
          </w:tcPr>
          <w:p w:rsidR="009B4512" w:rsidRDefault="009B4512" w:rsidP="00A35729">
            <w:pPr>
              <w:rPr>
                <w:rFonts w:eastAsiaTheme="minorEastAsia"/>
              </w:rPr>
            </w:pPr>
          </w:p>
          <w:p w:rsidR="009B4512" w:rsidRDefault="009B4512" w:rsidP="00A35729">
            <w:pPr>
              <w:rPr>
                <w:rFonts w:eastAsiaTheme="minorEastAsia"/>
              </w:rPr>
            </w:pPr>
          </w:p>
          <w:p w:rsidR="009B4512" w:rsidRDefault="009B4512" w:rsidP="00A35729">
            <w:pPr>
              <w:rPr>
                <w:rFonts w:eastAsiaTheme="minorEastAsia"/>
              </w:rPr>
            </w:pPr>
          </w:p>
          <w:p w:rsidR="009B4512" w:rsidRDefault="009B4512" w:rsidP="00A35729">
            <w:pPr>
              <w:rPr>
                <w:rFonts w:eastAsiaTheme="minorEastAsia"/>
              </w:rPr>
            </w:pPr>
          </w:p>
          <w:p w:rsidR="009D44B6" w:rsidRDefault="00CF26FB" w:rsidP="00A3572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f:x→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  <w:p w:rsidR="00CF26FB" w:rsidRPr="009D44B6" w:rsidRDefault="00CF26FB" w:rsidP="009B4512">
            <w:pPr>
              <w:jc w:val="center"/>
            </w:pPr>
            <w:r>
              <w:rPr>
                <w:rFonts w:eastAsiaTheme="minorEastAsia"/>
              </w:rPr>
              <w:t>Domain:</w:t>
            </w:r>
            <m:oMath>
              <m:r>
                <w:rPr>
                  <w:rFonts w:ascii="Cambria Math" w:hAnsi="Cambria Math"/>
                </w:rPr>
                <m:t xml:space="preserve"> x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</w:p>
        </w:tc>
        <w:tc>
          <w:tcPr>
            <w:tcW w:w="3199" w:type="dxa"/>
          </w:tcPr>
          <w:p w:rsidR="009D44B6" w:rsidRDefault="009B4512">
            <w:r>
              <w:object w:dxaOrig="4545" w:dyaOrig="4485">
                <v:shape id="_x0000_i1026" type="#_x0000_t75" style="width:145.5pt;height:143.25pt" o:ole="">
                  <v:imagedata r:id="rId7" o:title=""/>
                </v:shape>
                <o:OLEObject Type="Embed" ProgID="PBrush" ShapeID="_x0000_i1026" DrawAspect="Content" ObjectID="_1413544239" r:id="rId8"/>
              </w:object>
            </w:r>
          </w:p>
        </w:tc>
        <w:tc>
          <w:tcPr>
            <w:tcW w:w="3020" w:type="dxa"/>
          </w:tcPr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B4512" w:rsidRDefault="009B4512" w:rsidP="00A35729">
            <w:pPr>
              <w:jc w:val="center"/>
            </w:pPr>
          </w:p>
          <w:p w:rsidR="009D44B6" w:rsidRDefault="00CF26FB" w:rsidP="00A35729">
            <w:pPr>
              <w:jc w:val="center"/>
            </w:pPr>
            <w:r>
              <w:t>Range:</w:t>
            </w:r>
            <m:oMath>
              <m:r>
                <w:rPr>
                  <w:rFonts w:ascii="Cambria Math" w:hAnsi="Cambria Math"/>
                </w:rPr>
                <m:t xml:space="preserve"> 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</m:t>
              </m:r>
              <m:r>
                <w:rPr>
                  <w:rFonts w:ascii="Cambria Math" w:hAnsi="Cambria Math"/>
                </w:rPr>
                <m:t>y≥1</m:t>
              </m:r>
            </m:oMath>
          </w:p>
        </w:tc>
      </w:tr>
      <w:tr w:rsidR="009D44B6" w:rsidTr="00EF7AA7">
        <w:tc>
          <w:tcPr>
            <w:tcW w:w="3023" w:type="dxa"/>
          </w:tcPr>
          <w:p w:rsidR="009D44B6" w:rsidRPr="004844B2" w:rsidRDefault="004844B2" w:rsidP="00A3572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f:x→3x-1</m:t>
                </m:r>
              </m:oMath>
            </m:oMathPara>
          </w:p>
          <w:p w:rsidR="004844B2" w:rsidRPr="004844B2" w:rsidRDefault="004844B2" w:rsidP="00A357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Domain: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∈R, -</m:t>
              </m:r>
              <m:r>
                <w:rPr>
                  <w:rFonts w:ascii="Cambria Math" w:hAnsi="Cambria Math"/>
                </w:rPr>
                <m:t>2&lt;x&lt;2</m:t>
              </m:r>
            </m:oMath>
          </w:p>
        </w:tc>
        <w:tc>
          <w:tcPr>
            <w:tcW w:w="3199" w:type="dxa"/>
          </w:tcPr>
          <w:p w:rsidR="009D44B6" w:rsidRDefault="000E349A">
            <w:r>
              <w:object w:dxaOrig="4845" w:dyaOrig="4530">
                <v:shape id="_x0000_i1027" type="#_x0000_t75" style="width:2in;height:134.25pt" o:ole="">
                  <v:imagedata r:id="rId9" o:title=""/>
                </v:shape>
                <o:OLEObject Type="Embed" ProgID="PBrush" ShapeID="_x0000_i1027" DrawAspect="Content" ObjectID="_1413544240" r:id="rId10"/>
              </w:object>
            </w:r>
          </w:p>
        </w:tc>
        <w:tc>
          <w:tcPr>
            <w:tcW w:w="3020" w:type="dxa"/>
          </w:tcPr>
          <w:p w:rsidR="009D44B6" w:rsidRDefault="004844B2" w:rsidP="00A35729">
            <w:pPr>
              <w:jc w:val="center"/>
            </w:pPr>
            <w:r>
              <w:t>Range: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∈R, -</m:t>
              </m:r>
              <m:r>
                <w:rPr>
                  <w:rFonts w:ascii="Cambria Math" w:hAnsi="Cambria Math"/>
                </w:rPr>
                <m:t>7&lt;y&lt;5</m:t>
              </m:r>
            </m:oMath>
          </w:p>
        </w:tc>
      </w:tr>
      <w:tr w:rsidR="009D44B6" w:rsidTr="00EF7AA7">
        <w:tc>
          <w:tcPr>
            <w:tcW w:w="3023" w:type="dxa"/>
          </w:tcPr>
          <w:p w:rsidR="000E349A" w:rsidRDefault="000E349A" w:rsidP="00A35729">
            <w:pPr>
              <w:rPr>
                <w:rFonts w:eastAsiaTheme="minorEastAsia"/>
              </w:rPr>
            </w:pPr>
          </w:p>
          <w:p w:rsidR="000E349A" w:rsidRDefault="000E349A" w:rsidP="00A35729">
            <w:pPr>
              <w:rPr>
                <w:rFonts w:eastAsiaTheme="minorEastAsia"/>
              </w:rPr>
            </w:pPr>
          </w:p>
          <w:p w:rsidR="000E349A" w:rsidRDefault="000E349A" w:rsidP="00A35729">
            <w:pPr>
              <w:rPr>
                <w:rFonts w:eastAsiaTheme="minorEastAsia"/>
              </w:rPr>
            </w:pPr>
          </w:p>
          <w:p w:rsidR="009D44B6" w:rsidRPr="004844B2" w:rsidRDefault="004844B2" w:rsidP="00A3572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f:x→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4844B2" w:rsidRPr="004844B2" w:rsidRDefault="004844B2" w:rsidP="000E34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Domain: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</m:t>
              </m:r>
              <m:r>
                <w:rPr>
                  <w:rFonts w:ascii="Cambria Math" w:hAnsi="Cambria Math"/>
                </w:rPr>
                <m:t>x≠0</m:t>
              </m:r>
            </m:oMath>
          </w:p>
        </w:tc>
        <w:tc>
          <w:tcPr>
            <w:tcW w:w="3199" w:type="dxa"/>
          </w:tcPr>
          <w:p w:rsidR="009D44B6" w:rsidRDefault="000E349A">
            <w:r>
              <w:object w:dxaOrig="5280" w:dyaOrig="4725">
                <v:shape id="_x0000_i1028" type="#_x0000_t75" style="width:143.25pt;height:129pt" o:ole="">
                  <v:imagedata r:id="rId11" o:title=""/>
                </v:shape>
                <o:OLEObject Type="Embed" ProgID="PBrush" ShapeID="_x0000_i1028" DrawAspect="Content" ObjectID="_1413544241" r:id="rId12"/>
              </w:object>
            </w:r>
          </w:p>
        </w:tc>
        <w:tc>
          <w:tcPr>
            <w:tcW w:w="3020" w:type="dxa"/>
          </w:tcPr>
          <w:p w:rsidR="000E349A" w:rsidRDefault="000E349A" w:rsidP="00A35729">
            <w:pPr>
              <w:jc w:val="center"/>
            </w:pPr>
          </w:p>
          <w:p w:rsidR="000E349A" w:rsidRDefault="000E349A" w:rsidP="00A35729">
            <w:pPr>
              <w:jc w:val="center"/>
            </w:pPr>
          </w:p>
          <w:p w:rsidR="000E349A" w:rsidRDefault="000E349A" w:rsidP="00A35729">
            <w:pPr>
              <w:jc w:val="center"/>
            </w:pPr>
          </w:p>
          <w:p w:rsidR="000E349A" w:rsidRDefault="000E349A" w:rsidP="00A35729">
            <w:pPr>
              <w:jc w:val="center"/>
            </w:pPr>
          </w:p>
          <w:p w:rsidR="009D44B6" w:rsidRDefault="004844B2" w:rsidP="00A35729">
            <w:pPr>
              <w:jc w:val="center"/>
            </w:pPr>
            <w:r>
              <w:t>Range: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∈R, </m:t>
              </m:r>
              <m:r>
                <w:rPr>
                  <w:rFonts w:ascii="Cambria Math" w:hAnsi="Cambria Math"/>
                </w:rPr>
                <m:t>y≠0</m:t>
              </m:r>
            </m:oMath>
          </w:p>
        </w:tc>
      </w:tr>
      <w:tr w:rsidR="009D44B6" w:rsidTr="00EF7AA7">
        <w:tc>
          <w:tcPr>
            <w:tcW w:w="3023" w:type="dxa"/>
          </w:tcPr>
          <w:p w:rsidR="009D44B6" w:rsidRDefault="004844B2" w:rsidP="00A35729">
            <w:pPr>
              <w:rPr>
                <w:rFonts w:eastAsiaTheme="minorEastAsia"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f:x→2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  <w:p w:rsidR="004844B2" w:rsidRPr="004844B2" w:rsidRDefault="004844B2" w:rsidP="00A35729">
            <w:r>
              <w:rPr>
                <w:rFonts w:eastAsiaTheme="minorEastAsia"/>
              </w:rPr>
              <w:t>Domain:</w:t>
            </w:r>
            <m:oMath>
              <m:r>
                <w:rPr>
                  <w:rFonts w:ascii="Cambria Math" w:hAnsi="Cambria Math"/>
                </w:rPr>
                <m:t xml:space="preserve"> x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∈R, -</m:t>
              </m:r>
              <m:r>
                <w:rPr>
                  <w:rFonts w:ascii="Cambria Math" w:hAnsi="Cambria Math"/>
                </w:rPr>
                <m:t>1≤x≤4</m:t>
              </m:r>
            </m:oMath>
          </w:p>
        </w:tc>
        <w:tc>
          <w:tcPr>
            <w:tcW w:w="3199" w:type="dxa"/>
          </w:tcPr>
          <w:p w:rsidR="009D44B6" w:rsidRDefault="00823590">
            <w:r>
              <w:object w:dxaOrig="4695" w:dyaOrig="4245">
                <v:shape id="_x0000_i1029" type="#_x0000_t75" style="width:144.75pt;height:131.25pt" o:ole="">
                  <v:imagedata r:id="rId13" o:title=""/>
                </v:shape>
                <o:OLEObject Type="Embed" ProgID="PBrush" ShapeID="_x0000_i1029" DrawAspect="Content" ObjectID="_1413544242" r:id="rId14"/>
              </w:object>
            </w:r>
          </w:p>
        </w:tc>
        <w:tc>
          <w:tcPr>
            <w:tcW w:w="3020" w:type="dxa"/>
          </w:tcPr>
          <w:p w:rsidR="009D44B6" w:rsidRDefault="004844B2" w:rsidP="00A35729">
            <w:pPr>
              <w:jc w:val="center"/>
            </w:pPr>
            <w:r>
              <w:t>Range:</w:t>
            </w:r>
            <m:oMath>
              <m:r>
                <w:rPr>
                  <w:rFonts w:ascii="Cambria Math" w:hAnsi="Cambria Math"/>
                </w:rPr>
                <m:t xml:space="preserve"> y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∈R, -</m:t>
              </m:r>
              <m:r>
                <w:rPr>
                  <w:rFonts w:ascii="Cambria Math" w:hAnsi="Cambria Math"/>
                </w:rPr>
                <m:t>2≤y≤128</m:t>
              </m:r>
            </m:oMath>
          </w:p>
        </w:tc>
      </w:tr>
      <w:tr w:rsidR="009D44B6" w:rsidTr="00EF7AA7">
        <w:tc>
          <w:tcPr>
            <w:tcW w:w="3023" w:type="dxa"/>
          </w:tcPr>
          <w:p w:rsidR="009D44B6" w:rsidRDefault="004844B2" w:rsidP="00A35729">
            <w:pPr>
              <w:rPr>
                <w:rFonts w:eastAsiaTheme="minorEastAsia"/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w:lastRenderedPageBreak/>
                  <m:t>f:x→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vertAlign w:val="superscri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844B2" w:rsidRPr="004844B2" w:rsidRDefault="004844B2" w:rsidP="00A35729">
            <w:r>
              <w:rPr>
                <w:rFonts w:eastAsiaTheme="minorEastAsia"/>
              </w:rPr>
              <w:t xml:space="preserve">Domain: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 xml:space="preserve">∈R, </m:t>
              </m:r>
              <m:r>
                <w:rPr>
                  <w:rFonts w:ascii="Cambria Math" w:eastAsiaTheme="minorEastAsia" w:hAnsi="Cambria Math"/>
                </w:rPr>
                <m:t>x≠-1</m:t>
              </m:r>
            </m:oMath>
          </w:p>
        </w:tc>
        <w:tc>
          <w:tcPr>
            <w:tcW w:w="3199" w:type="dxa"/>
          </w:tcPr>
          <w:p w:rsidR="009D44B6" w:rsidRDefault="00823590">
            <w:r>
              <w:object w:dxaOrig="5175" w:dyaOrig="4470">
                <v:shape id="_x0000_i1030" type="#_x0000_t75" style="width:146.25pt;height:126pt" o:ole="">
                  <v:imagedata r:id="rId15" o:title=""/>
                </v:shape>
                <o:OLEObject Type="Embed" ProgID="PBrush" ShapeID="_x0000_i1030" DrawAspect="Content" ObjectID="_1413544243" r:id="rId16"/>
              </w:object>
            </w:r>
          </w:p>
        </w:tc>
        <w:tc>
          <w:tcPr>
            <w:tcW w:w="3020" w:type="dxa"/>
          </w:tcPr>
          <w:p w:rsidR="009D44B6" w:rsidRDefault="00A35729" w:rsidP="00A35729">
            <w:pPr>
              <w:jc w:val="center"/>
            </w:pPr>
            <w:r>
              <w:t xml:space="preserve">Range: </w:t>
            </w:r>
            <m:oMath>
              <m:r>
                <w:rPr>
                  <w:rFonts w:ascii="Cambria Math" w:hAnsi="Cambria Math"/>
                </w:rPr>
                <m:t>y∈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</w:p>
        </w:tc>
      </w:tr>
    </w:tbl>
    <w:p w:rsidR="0035711A" w:rsidRDefault="00EF7AA7"/>
    <w:sectPr w:rsidR="0035711A" w:rsidSect="00B3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44B6"/>
    <w:rsid w:val="000E349A"/>
    <w:rsid w:val="00240E81"/>
    <w:rsid w:val="002C2E8B"/>
    <w:rsid w:val="00323C31"/>
    <w:rsid w:val="004056EB"/>
    <w:rsid w:val="004844B2"/>
    <w:rsid w:val="00823590"/>
    <w:rsid w:val="008263EA"/>
    <w:rsid w:val="009B4512"/>
    <w:rsid w:val="009D44B6"/>
    <w:rsid w:val="00A35729"/>
    <w:rsid w:val="00B36679"/>
    <w:rsid w:val="00CF26FB"/>
    <w:rsid w:val="00D61FAC"/>
    <w:rsid w:val="00EB3367"/>
    <w:rsid w:val="00E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2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Jon Treby</cp:lastModifiedBy>
  <cp:revision>9</cp:revision>
  <dcterms:created xsi:type="dcterms:W3CDTF">2011-06-22T10:02:00Z</dcterms:created>
  <dcterms:modified xsi:type="dcterms:W3CDTF">2012-11-04T14:24:00Z</dcterms:modified>
</cp:coreProperties>
</file>